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65" w:rsidRDefault="00184716"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486400" cy="3200400"/>
            <wp:effectExtent l="2540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956F65" w:rsidSect="008906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22E"/>
    <w:rsid w:val="00184716"/>
    <w:rsid w:val="007361FF"/>
    <w:rsid w:val="0089067C"/>
    <w:rsid w:val="00895BFF"/>
    <w:rsid w:val="00956F65"/>
    <w:rsid w:val="009751C1"/>
    <w:rsid w:val="00B15BF4"/>
    <w:rsid w:val="00D80073"/>
    <w:rsid w:val="00EB4BD9"/>
    <w:rsid w:val="00F6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6F0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1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7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7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baseline="0"/>
              <a:t>Registered Voters 2016: </a:t>
            </a:r>
            <a:r>
              <a:rPr lang="en-US" sz="1800" b="1" i="0" u="none" strike="noStrike" baseline="0">
                <a:effectLst/>
              </a:rPr>
              <a:t>54,363,844 </a:t>
            </a:r>
            <a:endParaRPr lang="en-US"/>
          </a:p>
        </c:rich>
      </c:tx>
      <c:layout>
        <c:manualLayout>
          <c:xMode val="edge"/>
          <c:yMode val="edge"/>
          <c:x val="0.145833333333333"/>
          <c:y val="0.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REG. VOTERS</c:v>
                </c:pt>
              </c:strCache>
            </c:strRef>
          </c:tx>
          <c:explosion val="25"/>
          <c:cat>
            <c:strRef>
              <c:f>Sheet1!$A$2:$A$5</c:f>
              <c:strCache>
                <c:ptCount val="3"/>
                <c:pt idx="0">
                  <c:v>LUZON</c:v>
                </c:pt>
                <c:pt idx="1">
                  <c:v>VISAYAS</c:v>
                </c:pt>
                <c:pt idx="2">
                  <c:v>MINDANAO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3.041779E7</c:v>
                </c:pt>
                <c:pt idx="1">
                  <c:v>1.1316789E7</c:v>
                </c:pt>
                <c:pt idx="2">
                  <c:v>1.2629265E7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0.04167</cdr:x>
      <cdr:y>0.71429</cdr:y>
    </cdr:from>
    <cdr:to>
      <cdr:x>0.55787</cdr:x>
      <cdr:y>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8600" y="2286000"/>
          <a:ext cx="28321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0.83333</cdr:x>
      <cdr:y>0.71429</cdr:y>
    </cdr:from>
    <cdr:to>
      <cdr:x>1</cdr:x>
      <cdr:y>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5003800" y="2628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0.83333</cdr:x>
      <cdr:y>0.71429</cdr:y>
    </cdr:from>
    <cdr:to>
      <cdr:x>1</cdr:x>
      <cdr:y>1</cdr:y>
    </cdr:to>
    <cdr:sp macro="" textlink="">
      <cdr:nvSpPr>
        <cdr:cNvPr id="4" name="Text Box 3"/>
        <cdr:cNvSpPr txBox="1"/>
      </cdr:nvSpPr>
      <cdr:spPr>
        <a:xfrm xmlns:a="http://schemas.openxmlformats.org/drawingml/2006/main">
          <a:off x="5003800" y="26289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  <cdr:relSizeAnchor xmlns:cdr="http://schemas.openxmlformats.org/drawingml/2006/chartDrawing">
    <cdr:from>
      <cdr:x>0.7037</cdr:x>
      <cdr:y>0.71429</cdr:y>
    </cdr:from>
    <cdr:to>
      <cdr:x>1</cdr:x>
      <cdr:y>1</cdr:y>
    </cdr:to>
    <cdr:sp macro="" textlink="">
      <cdr:nvSpPr>
        <cdr:cNvPr id="5" name="Text Box 4"/>
        <cdr:cNvSpPr txBox="1"/>
      </cdr:nvSpPr>
      <cdr:spPr>
        <a:xfrm xmlns:a="http://schemas.openxmlformats.org/drawingml/2006/main">
          <a:off x="3860800" y="2286000"/>
          <a:ext cx="16256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000" b="1">
              <a:latin typeface="+mj-lt"/>
            </a:rPr>
            <a:t>Luzon</a:t>
          </a:r>
          <a:r>
            <a:rPr lang="en-US" sz="1000" b="1" baseline="0">
              <a:latin typeface="+mj-lt"/>
            </a:rPr>
            <a:t>: </a:t>
          </a:r>
          <a:r>
            <a:rPr lang="en-US" sz="1000" b="1">
              <a:effectLst/>
              <a:latin typeface="+mj-lt"/>
              <a:ea typeface="+mn-ea"/>
              <a:cs typeface="+mn-cs"/>
            </a:rPr>
            <a:t>30,417,790</a:t>
          </a:r>
          <a:br>
            <a:rPr lang="en-US" sz="1000" b="1">
              <a:effectLst/>
              <a:latin typeface="+mj-lt"/>
              <a:ea typeface="+mn-ea"/>
              <a:cs typeface="+mn-cs"/>
            </a:rPr>
          </a:br>
          <a:r>
            <a:rPr lang="en-US" sz="1000" b="1">
              <a:effectLst/>
              <a:latin typeface="+mj-lt"/>
              <a:ea typeface="+mn-ea"/>
              <a:cs typeface="+mn-cs"/>
            </a:rPr>
            <a:t>Visayas:11,316,789 </a:t>
          </a:r>
          <a:br>
            <a:rPr lang="en-US" sz="1000" b="1">
              <a:effectLst/>
              <a:latin typeface="+mj-lt"/>
              <a:ea typeface="+mn-ea"/>
              <a:cs typeface="+mn-cs"/>
            </a:rPr>
          </a:br>
          <a:r>
            <a:rPr lang="en-US" sz="1000" b="1">
              <a:effectLst/>
              <a:latin typeface="+mj-lt"/>
              <a:ea typeface="+mn-ea"/>
              <a:cs typeface="+mn-cs"/>
            </a:rPr>
            <a:t>Mindanao: 12,629,265</a:t>
          </a:r>
          <a:r>
            <a:rPr lang="en-US" sz="1000">
              <a:effectLst/>
              <a:latin typeface="+mj-lt"/>
              <a:ea typeface="+mn-ea"/>
              <a:cs typeface="+mn-cs"/>
            </a:rPr>
            <a:t/>
          </a:r>
          <a:br>
            <a:rPr lang="en-US" sz="1000">
              <a:effectLst/>
              <a:latin typeface="+mj-lt"/>
              <a:ea typeface="+mn-ea"/>
              <a:cs typeface="+mn-cs"/>
            </a:rPr>
          </a:br>
          <a:r>
            <a:rPr lang="en-US" sz="650" i="1">
              <a:effectLst/>
              <a:latin typeface="+mj-lt"/>
              <a:ea typeface="+mn-ea"/>
              <a:cs typeface="+mn-cs"/>
            </a:rPr>
            <a:t>MindaNews extracted this</a:t>
          </a:r>
          <a:r>
            <a:rPr lang="en-US" sz="650" i="1" baseline="0">
              <a:effectLst/>
              <a:latin typeface="+mj-lt"/>
              <a:ea typeface="+mn-ea"/>
              <a:cs typeface="+mn-cs"/>
            </a:rPr>
            <a:t> island grouping </a:t>
          </a:r>
          <a:br>
            <a:rPr lang="en-US" sz="650" i="1" baseline="0">
              <a:effectLst/>
              <a:latin typeface="+mj-lt"/>
              <a:ea typeface="+mn-ea"/>
              <a:cs typeface="+mn-cs"/>
            </a:rPr>
          </a:br>
          <a:r>
            <a:rPr lang="en-US" sz="650" i="1" baseline="0">
              <a:effectLst/>
              <a:latin typeface="+mj-lt"/>
              <a:ea typeface="+mn-ea"/>
              <a:cs typeface="+mn-cs"/>
            </a:rPr>
            <a:t>voting population from the Comelec's </a:t>
          </a:r>
          <a:br>
            <a:rPr lang="en-US" sz="650" i="1" baseline="0">
              <a:effectLst/>
              <a:latin typeface="+mj-lt"/>
              <a:ea typeface="+mn-ea"/>
              <a:cs typeface="+mn-cs"/>
            </a:rPr>
          </a:br>
          <a:r>
            <a:rPr lang="en-US" sz="650" i="1" baseline="0">
              <a:effectLst/>
              <a:latin typeface="+mj-lt"/>
              <a:ea typeface="+mn-ea"/>
              <a:cs typeface="+mn-cs"/>
            </a:rPr>
            <a:t>Philippines 2016 Voters Profile</a:t>
          </a:r>
          <a:endParaRPr lang="en-US" sz="650" i="1">
            <a:latin typeface="+mj-lt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Arguillas</dc:creator>
  <cp:keywords/>
  <dc:description/>
  <cp:lastModifiedBy>Carolyn Arguillas</cp:lastModifiedBy>
  <cp:revision>2</cp:revision>
  <dcterms:created xsi:type="dcterms:W3CDTF">2016-03-04T22:40:00Z</dcterms:created>
  <dcterms:modified xsi:type="dcterms:W3CDTF">2016-03-04T22:40:00Z</dcterms:modified>
</cp:coreProperties>
</file>